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CC8" w:rsidRDefault="00542CC8">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-207645</wp:posOffset>
                </wp:positionH>
                <wp:positionV relativeFrom="paragraph">
                  <wp:posOffset>8255</wp:posOffset>
                </wp:positionV>
                <wp:extent cx="6534150" cy="12700"/>
                <wp:effectExtent l="0" t="0" r="19050" b="25400"/>
                <wp:wrapNone/>
                <wp:docPr id="5" name="Gerader Verbinder 5"/>
                <wp:cNvGraphicFramePr/>
                <a:graphic xmlns:a="http://schemas.openxmlformats.org/drawingml/2006/main">
                  <a:graphicData uri="http://schemas.microsoft.com/office/word/2010/wordprocessingShape">
                    <wps:wsp>
                      <wps:cNvCnPr/>
                      <wps:spPr>
                        <a:xfrm flipV="1">
                          <a:off x="0" y="0"/>
                          <a:ext cx="6534150" cy="1270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45FA7C" id="Gerader Verbinde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65pt" to="498.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" strokecolor="black [3213]" strokeweight="1.75pt">
                <v:stroke joinstyle="miter"/>
              </v:line>
            </w:pict>
          </mc:Fallback>
        </mc:AlternateContent>
      </w:r>
    </w:p>
    <w:p w:rsidR="00542CC8" w:rsidRDefault="00542CC8" w:rsidP="00542CC8">
      <w:pPr>
        <w:jc w:val="center"/>
        <w:rPr>
          <w:b/>
          <w:sz w:val="40"/>
          <w:szCs w:val="40"/>
          <w:u w:val="single"/>
        </w:rPr>
      </w:pPr>
      <w:r w:rsidRPr="00542CC8">
        <w:rPr>
          <w:b/>
          <w:sz w:val="40"/>
          <w:szCs w:val="40"/>
          <w:u w:val="single"/>
        </w:rPr>
        <w:t>Spielregeln</w:t>
      </w:r>
    </w:p>
    <w:p w:rsidR="00542CC8" w:rsidRDefault="00542CC8" w:rsidP="00A44276">
      <w:pPr>
        <w:spacing w:after="0"/>
        <w:jc w:val="center"/>
        <w:rPr>
          <w:b/>
          <w:sz w:val="40"/>
          <w:szCs w:val="40"/>
          <w:u w:val="single"/>
        </w:rPr>
      </w:pPr>
    </w:p>
    <w:tbl>
      <w:tblPr>
        <w:tblStyle w:val="Tabellenraster"/>
        <w:tblW w:w="0" w:type="auto"/>
        <w:tblLook w:val="04A0" w:firstRow="1" w:lastRow="0" w:firstColumn="1" w:lastColumn="0" w:noHBand="0" w:noVBand="1"/>
      </w:tblPr>
      <w:tblGrid>
        <w:gridCol w:w="2830"/>
        <w:gridCol w:w="6232"/>
      </w:tblGrid>
      <w:tr w:rsidR="00542CC8" w:rsidTr="00542CC8">
        <w:tc>
          <w:tcPr>
            <w:tcW w:w="2830" w:type="dxa"/>
          </w:tcPr>
          <w:p w:rsidR="00542CC8" w:rsidRPr="008C13B3" w:rsidRDefault="00542CC8" w:rsidP="00542CC8">
            <w:pPr>
              <w:rPr>
                <w:b/>
                <w:sz w:val="24"/>
                <w:szCs w:val="24"/>
                <w:u w:val="single"/>
              </w:rPr>
            </w:pPr>
            <w:r w:rsidRPr="008C13B3">
              <w:rPr>
                <w:b/>
                <w:sz w:val="24"/>
                <w:szCs w:val="24"/>
              </w:rPr>
              <w:t>Spielzeit</w:t>
            </w:r>
          </w:p>
        </w:tc>
        <w:tc>
          <w:tcPr>
            <w:tcW w:w="6232" w:type="dxa"/>
          </w:tcPr>
          <w:p w:rsidR="00542CC8" w:rsidRPr="008C13B3" w:rsidRDefault="00542CC8" w:rsidP="00542CC8">
            <w:pPr>
              <w:rPr>
                <w:b/>
                <w:sz w:val="24"/>
                <w:szCs w:val="24"/>
                <w:u w:val="single"/>
              </w:rPr>
            </w:pPr>
            <w:r w:rsidRPr="008C13B3">
              <w:rPr>
                <w:sz w:val="24"/>
                <w:szCs w:val="24"/>
              </w:rPr>
              <w:t>Die Spielzeit pro Spiel beträgt 1x10 Minuten</w:t>
            </w:r>
          </w:p>
        </w:tc>
      </w:tr>
      <w:tr w:rsidR="00542CC8" w:rsidTr="00542CC8">
        <w:tc>
          <w:tcPr>
            <w:tcW w:w="2830" w:type="dxa"/>
          </w:tcPr>
          <w:p w:rsidR="00542CC8" w:rsidRPr="008C13B3" w:rsidRDefault="00542CC8" w:rsidP="00542CC8">
            <w:pPr>
              <w:rPr>
                <w:b/>
                <w:sz w:val="24"/>
                <w:szCs w:val="24"/>
                <w:u w:val="single"/>
              </w:rPr>
            </w:pPr>
            <w:r w:rsidRPr="008C13B3">
              <w:rPr>
                <w:b/>
                <w:sz w:val="24"/>
                <w:szCs w:val="24"/>
              </w:rPr>
              <w:t>Anzahl der Spieler</w:t>
            </w:r>
          </w:p>
        </w:tc>
        <w:tc>
          <w:tcPr>
            <w:tcW w:w="6232" w:type="dxa"/>
          </w:tcPr>
          <w:p w:rsidR="00542CC8" w:rsidRPr="008C13B3" w:rsidRDefault="00542CC8" w:rsidP="00542CC8">
            <w:pPr>
              <w:rPr>
                <w:b/>
                <w:sz w:val="24"/>
                <w:szCs w:val="24"/>
                <w:u w:val="single"/>
              </w:rPr>
            </w:pPr>
            <w:r w:rsidRPr="008C13B3">
              <w:rPr>
                <w:sz w:val="24"/>
                <w:szCs w:val="24"/>
              </w:rPr>
              <w:t>1 Torwart und 5 Feldspieler</w:t>
            </w:r>
          </w:p>
        </w:tc>
      </w:tr>
      <w:tr w:rsidR="00542CC8" w:rsidTr="00542CC8">
        <w:tc>
          <w:tcPr>
            <w:tcW w:w="2830" w:type="dxa"/>
          </w:tcPr>
          <w:p w:rsidR="00542CC8" w:rsidRPr="008C13B3" w:rsidRDefault="00542CC8" w:rsidP="00542CC8">
            <w:pPr>
              <w:rPr>
                <w:b/>
                <w:sz w:val="24"/>
                <w:szCs w:val="24"/>
                <w:u w:val="single"/>
              </w:rPr>
            </w:pPr>
            <w:r w:rsidRPr="008C13B3">
              <w:rPr>
                <w:b/>
                <w:sz w:val="24"/>
                <w:szCs w:val="24"/>
              </w:rPr>
              <w:t>Ausrüstung der Spieler</w:t>
            </w:r>
          </w:p>
        </w:tc>
        <w:tc>
          <w:tcPr>
            <w:tcW w:w="6232" w:type="dxa"/>
          </w:tcPr>
          <w:p w:rsidR="00542CC8" w:rsidRPr="008C13B3" w:rsidRDefault="00542CC8" w:rsidP="00542CC8">
            <w:pPr>
              <w:rPr>
                <w:b/>
                <w:sz w:val="24"/>
                <w:szCs w:val="24"/>
                <w:u w:val="single"/>
              </w:rPr>
            </w:pPr>
            <w:r w:rsidRPr="008C13B3">
              <w:rPr>
                <w:sz w:val="24"/>
                <w:szCs w:val="24"/>
              </w:rPr>
              <w:t>Sollte es Schwierigkeiten beim Unterscheiden der Mannschaften geben, ist die im Spielplan zuerst genannte Mannschaft verpflichtet das Trikot zu wechseln (bzw. Leibchen anzuziehen). Die Leibchen werden von der Turnierleitung gestellt. Das Tragen von Schienbeinschonern auf dem Spielfeld wird empfohlen. Es wird darauf hingewiesen, dass das Tragen von jeglichem Schmuck (Ketten, Ohrringe, Piercings, usw.) auf dem Spielfeld untersagt ist.</w:t>
            </w:r>
          </w:p>
        </w:tc>
      </w:tr>
      <w:tr w:rsidR="00542CC8" w:rsidTr="00542CC8">
        <w:tc>
          <w:tcPr>
            <w:tcW w:w="2830" w:type="dxa"/>
          </w:tcPr>
          <w:p w:rsidR="00542CC8" w:rsidRPr="008C13B3" w:rsidRDefault="00542CC8" w:rsidP="00542CC8">
            <w:pPr>
              <w:rPr>
                <w:b/>
                <w:sz w:val="24"/>
                <w:szCs w:val="24"/>
                <w:u w:val="single"/>
              </w:rPr>
            </w:pPr>
            <w:r w:rsidRPr="008C13B3">
              <w:rPr>
                <w:b/>
                <w:sz w:val="24"/>
                <w:szCs w:val="24"/>
              </w:rPr>
              <w:t>Rückpass</w:t>
            </w:r>
          </w:p>
        </w:tc>
        <w:tc>
          <w:tcPr>
            <w:tcW w:w="6232" w:type="dxa"/>
          </w:tcPr>
          <w:p w:rsidR="00542CC8" w:rsidRPr="008C13B3" w:rsidRDefault="00542CC8" w:rsidP="00542CC8">
            <w:pPr>
              <w:rPr>
                <w:b/>
                <w:sz w:val="24"/>
                <w:szCs w:val="24"/>
                <w:u w:val="single"/>
              </w:rPr>
            </w:pPr>
            <w:r w:rsidRPr="008C13B3">
              <w:rPr>
                <w:sz w:val="24"/>
                <w:szCs w:val="24"/>
              </w:rPr>
              <w:t>Berührt oder kontrolliert der Torwart den Ball mit der Hand nach einem absichtlichen Zuspiel vom Mitspieler, gibt es einen indirekten Freistoß</w:t>
            </w:r>
          </w:p>
        </w:tc>
      </w:tr>
      <w:tr w:rsidR="00542CC8" w:rsidTr="00542CC8">
        <w:tc>
          <w:tcPr>
            <w:tcW w:w="2830" w:type="dxa"/>
          </w:tcPr>
          <w:p w:rsidR="00542CC8" w:rsidRPr="008C13B3" w:rsidRDefault="00542CC8" w:rsidP="00542CC8">
            <w:pPr>
              <w:rPr>
                <w:b/>
                <w:sz w:val="24"/>
                <w:szCs w:val="24"/>
              </w:rPr>
            </w:pPr>
            <w:r w:rsidRPr="008C13B3">
              <w:rPr>
                <w:b/>
                <w:sz w:val="24"/>
                <w:szCs w:val="24"/>
              </w:rPr>
              <w:t>Freistöße</w:t>
            </w:r>
          </w:p>
        </w:tc>
        <w:tc>
          <w:tcPr>
            <w:tcW w:w="6232" w:type="dxa"/>
          </w:tcPr>
          <w:p w:rsidR="00542CC8" w:rsidRPr="008C13B3" w:rsidRDefault="00542CC8" w:rsidP="00542CC8">
            <w:pPr>
              <w:rPr>
                <w:b/>
                <w:sz w:val="24"/>
                <w:szCs w:val="24"/>
                <w:u w:val="single"/>
              </w:rPr>
            </w:pPr>
            <w:r w:rsidRPr="008C13B3">
              <w:rPr>
                <w:sz w:val="24"/>
                <w:szCs w:val="24"/>
              </w:rPr>
              <w:t>Alle Freistöße sind indirekt auszuführen Einzige Ausnahme: Strafstoß (9 Meter)</w:t>
            </w:r>
          </w:p>
        </w:tc>
      </w:tr>
      <w:tr w:rsidR="00542CC8" w:rsidTr="00542CC8">
        <w:tc>
          <w:tcPr>
            <w:tcW w:w="2830" w:type="dxa"/>
          </w:tcPr>
          <w:p w:rsidR="00542CC8" w:rsidRPr="008C13B3" w:rsidRDefault="00542CC8" w:rsidP="00542CC8">
            <w:pPr>
              <w:rPr>
                <w:b/>
                <w:sz w:val="24"/>
                <w:szCs w:val="24"/>
              </w:rPr>
            </w:pPr>
            <w:r w:rsidRPr="008C13B3">
              <w:rPr>
                <w:b/>
                <w:sz w:val="24"/>
                <w:szCs w:val="24"/>
              </w:rPr>
              <w:t>Schiedsrichter</w:t>
            </w:r>
          </w:p>
        </w:tc>
        <w:tc>
          <w:tcPr>
            <w:tcW w:w="6232" w:type="dxa"/>
          </w:tcPr>
          <w:p w:rsidR="00542CC8" w:rsidRPr="008C13B3" w:rsidRDefault="00542CC8" w:rsidP="00542CC8">
            <w:pPr>
              <w:rPr>
                <w:sz w:val="24"/>
                <w:szCs w:val="24"/>
              </w:rPr>
            </w:pPr>
            <w:r w:rsidRPr="008C13B3">
              <w:rPr>
                <w:sz w:val="24"/>
                <w:szCs w:val="24"/>
              </w:rPr>
              <w:t>Die Schiedsrichter werden jede Unsportlichkeit sofort unterbinden und wenn nötig mit einem Feldverweis bestrafen.</w:t>
            </w:r>
          </w:p>
        </w:tc>
      </w:tr>
      <w:tr w:rsidR="00542CC8" w:rsidTr="00542CC8">
        <w:tc>
          <w:tcPr>
            <w:tcW w:w="2830" w:type="dxa"/>
          </w:tcPr>
          <w:p w:rsidR="00542CC8" w:rsidRPr="008C13B3" w:rsidRDefault="00542CC8" w:rsidP="00542CC8">
            <w:pPr>
              <w:rPr>
                <w:b/>
                <w:sz w:val="24"/>
                <w:szCs w:val="24"/>
              </w:rPr>
            </w:pPr>
            <w:r w:rsidRPr="008C13B3">
              <w:rPr>
                <w:b/>
                <w:sz w:val="24"/>
                <w:szCs w:val="24"/>
              </w:rPr>
              <w:t>Torerzielung</w:t>
            </w:r>
          </w:p>
        </w:tc>
        <w:tc>
          <w:tcPr>
            <w:tcW w:w="6232" w:type="dxa"/>
          </w:tcPr>
          <w:p w:rsidR="00542CC8" w:rsidRPr="008C13B3" w:rsidRDefault="00542CC8" w:rsidP="00542CC8">
            <w:pPr>
              <w:rPr>
                <w:sz w:val="24"/>
                <w:szCs w:val="24"/>
              </w:rPr>
            </w:pPr>
            <w:r w:rsidRPr="008C13B3">
              <w:rPr>
                <w:sz w:val="24"/>
                <w:szCs w:val="24"/>
              </w:rPr>
              <w:t>Tore können aus jeder Lage des Spielfeldes erzielt werden. Der Torhüter kann auch Tore erzielen.</w:t>
            </w:r>
          </w:p>
        </w:tc>
      </w:tr>
      <w:tr w:rsidR="00542CC8" w:rsidTr="00542CC8">
        <w:tc>
          <w:tcPr>
            <w:tcW w:w="2830" w:type="dxa"/>
          </w:tcPr>
          <w:p w:rsidR="00542CC8" w:rsidRPr="008C13B3" w:rsidRDefault="00542CC8" w:rsidP="00542CC8">
            <w:pPr>
              <w:rPr>
                <w:b/>
                <w:sz w:val="24"/>
                <w:szCs w:val="24"/>
              </w:rPr>
            </w:pPr>
            <w:r w:rsidRPr="008C13B3">
              <w:rPr>
                <w:b/>
                <w:sz w:val="24"/>
                <w:szCs w:val="24"/>
              </w:rPr>
              <w:t>Abstoß</w:t>
            </w:r>
          </w:p>
        </w:tc>
        <w:tc>
          <w:tcPr>
            <w:tcW w:w="6232" w:type="dxa"/>
          </w:tcPr>
          <w:p w:rsidR="00542CC8" w:rsidRPr="008C13B3" w:rsidRDefault="00542CC8" w:rsidP="00542CC8">
            <w:pPr>
              <w:rPr>
                <w:sz w:val="24"/>
                <w:szCs w:val="24"/>
              </w:rPr>
            </w:pPr>
            <w:r w:rsidRPr="008C13B3">
              <w:rPr>
                <w:sz w:val="24"/>
                <w:szCs w:val="24"/>
              </w:rPr>
              <w:t>Abstöße nach einem Toraus sind flach vom Boden auszuführen. Der Abstoß darf die Mittellinie nicht direkt überschreiten. Bei einem Vergehen erfolgt an der Stelle, an der der Ball die Mittellinie überschritten hat, ein indirekter Freistoß für den Gegner.</w:t>
            </w:r>
          </w:p>
        </w:tc>
      </w:tr>
      <w:tr w:rsidR="00542CC8" w:rsidTr="00542CC8">
        <w:tc>
          <w:tcPr>
            <w:tcW w:w="2830" w:type="dxa"/>
          </w:tcPr>
          <w:p w:rsidR="00542CC8" w:rsidRPr="008C13B3" w:rsidRDefault="00542CC8" w:rsidP="00542CC8">
            <w:pPr>
              <w:rPr>
                <w:b/>
                <w:sz w:val="24"/>
                <w:szCs w:val="24"/>
              </w:rPr>
            </w:pPr>
            <w:r w:rsidRPr="008C13B3">
              <w:rPr>
                <w:b/>
                <w:sz w:val="24"/>
                <w:szCs w:val="24"/>
              </w:rPr>
              <w:t>Einwurf</w:t>
            </w:r>
          </w:p>
        </w:tc>
        <w:tc>
          <w:tcPr>
            <w:tcW w:w="6232" w:type="dxa"/>
          </w:tcPr>
          <w:p w:rsidR="00542CC8" w:rsidRPr="008C13B3" w:rsidRDefault="00542CC8" w:rsidP="00542CC8">
            <w:pPr>
              <w:rPr>
                <w:sz w:val="24"/>
                <w:szCs w:val="24"/>
              </w:rPr>
            </w:pPr>
            <w:r w:rsidRPr="008C13B3">
              <w:rPr>
                <w:sz w:val="24"/>
                <w:szCs w:val="24"/>
              </w:rPr>
              <w:t>Bälle werden vom Seitenaus eingeworfen.</w:t>
            </w:r>
          </w:p>
        </w:tc>
      </w:tr>
      <w:tr w:rsidR="00542CC8" w:rsidTr="00542CC8">
        <w:tc>
          <w:tcPr>
            <w:tcW w:w="2830" w:type="dxa"/>
          </w:tcPr>
          <w:p w:rsidR="00542CC8" w:rsidRPr="008C13B3" w:rsidRDefault="00542CC8" w:rsidP="00542CC8">
            <w:pPr>
              <w:rPr>
                <w:b/>
                <w:sz w:val="24"/>
                <w:szCs w:val="24"/>
              </w:rPr>
            </w:pPr>
            <w:r w:rsidRPr="008C13B3">
              <w:rPr>
                <w:b/>
                <w:sz w:val="24"/>
                <w:szCs w:val="24"/>
              </w:rPr>
              <w:t>Auswechslungen</w:t>
            </w:r>
          </w:p>
        </w:tc>
        <w:tc>
          <w:tcPr>
            <w:tcW w:w="6232" w:type="dxa"/>
          </w:tcPr>
          <w:p w:rsidR="00542CC8" w:rsidRPr="008C13B3" w:rsidRDefault="00542CC8" w:rsidP="00542CC8">
            <w:pPr>
              <w:rPr>
                <w:sz w:val="24"/>
                <w:szCs w:val="24"/>
              </w:rPr>
            </w:pPr>
            <w:r w:rsidRPr="008C13B3">
              <w:rPr>
                <w:sz w:val="24"/>
                <w:szCs w:val="24"/>
              </w:rPr>
              <w:t>Der „Fliegender Wechsel“ während eines Spiels ist nur von der Seitenauslinie in der eigenen Spielhälfte erlaubt. Ausnahme: Der Torwart darf nur bei einer Spielunterbrechung ausgewechselt werden.</w:t>
            </w:r>
          </w:p>
        </w:tc>
      </w:tr>
      <w:tr w:rsidR="00542CC8" w:rsidTr="00542CC8">
        <w:tc>
          <w:tcPr>
            <w:tcW w:w="2830" w:type="dxa"/>
          </w:tcPr>
          <w:p w:rsidR="00542CC8" w:rsidRPr="008C13B3" w:rsidRDefault="00542CC8" w:rsidP="00542CC8">
            <w:pPr>
              <w:rPr>
                <w:b/>
                <w:sz w:val="24"/>
                <w:szCs w:val="24"/>
              </w:rPr>
            </w:pPr>
            <w:r w:rsidRPr="008C13B3">
              <w:rPr>
                <w:b/>
                <w:sz w:val="24"/>
                <w:szCs w:val="24"/>
              </w:rPr>
              <w:t>Abseitsregel</w:t>
            </w:r>
          </w:p>
        </w:tc>
        <w:tc>
          <w:tcPr>
            <w:tcW w:w="6232" w:type="dxa"/>
          </w:tcPr>
          <w:p w:rsidR="00542CC8" w:rsidRPr="008C13B3" w:rsidRDefault="00542CC8" w:rsidP="00542CC8">
            <w:pPr>
              <w:rPr>
                <w:sz w:val="24"/>
                <w:szCs w:val="24"/>
              </w:rPr>
            </w:pPr>
            <w:r w:rsidRPr="008C13B3">
              <w:rPr>
                <w:sz w:val="24"/>
                <w:szCs w:val="24"/>
              </w:rPr>
              <w:t>Ist aufgehoben</w:t>
            </w:r>
          </w:p>
        </w:tc>
      </w:tr>
      <w:tr w:rsidR="00542CC8" w:rsidTr="00542CC8">
        <w:tc>
          <w:tcPr>
            <w:tcW w:w="2830" w:type="dxa"/>
          </w:tcPr>
          <w:p w:rsidR="00542CC8" w:rsidRPr="008C13B3" w:rsidRDefault="00542CC8" w:rsidP="00A44276">
            <w:pPr>
              <w:rPr>
                <w:b/>
                <w:sz w:val="24"/>
                <w:szCs w:val="24"/>
              </w:rPr>
            </w:pPr>
            <w:r w:rsidRPr="008C13B3">
              <w:rPr>
                <w:b/>
                <w:sz w:val="24"/>
                <w:szCs w:val="24"/>
              </w:rPr>
              <w:t xml:space="preserve">Strafstoßschießen zur </w:t>
            </w:r>
          </w:p>
          <w:p w:rsidR="00542CC8" w:rsidRPr="008C13B3" w:rsidRDefault="00542CC8" w:rsidP="00A44276">
            <w:pPr>
              <w:rPr>
                <w:b/>
                <w:sz w:val="24"/>
                <w:szCs w:val="24"/>
              </w:rPr>
            </w:pPr>
            <w:r w:rsidRPr="008C13B3">
              <w:rPr>
                <w:b/>
                <w:sz w:val="24"/>
                <w:szCs w:val="24"/>
              </w:rPr>
              <w:t>Spielentscheidung</w:t>
            </w:r>
          </w:p>
        </w:tc>
        <w:tc>
          <w:tcPr>
            <w:tcW w:w="6232" w:type="dxa"/>
          </w:tcPr>
          <w:p w:rsidR="00542CC8" w:rsidRPr="008C13B3" w:rsidRDefault="00542CC8" w:rsidP="00542CC8">
            <w:pPr>
              <w:rPr>
                <w:sz w:val="24"/>
                <w:szCs w:val="24"/>
              </w:rPr>
            </w:pPr>
            <w:r w:rsidRPr="008C13B3">
              <w:rPr>
                <w:sz w:val="24"/>
                <w:szCs w:val="24"/>
              </w:rPr>
              <w:t>Sollte es in den Finalspielen nach Ablauf der regulären Spielzeit unentschieden stehen, so erfolgt unmittelbar danach ein 9-m Schießen. Hierzu müssen jeweils 3 Spieler von jeder Mannschaft benannt werden, die bis zur Entscheidung die Strafstöße ausführen.</w:t>
            </w:r>
          </w:p>
        </w:tc>
      </w:tr>
      <w:tr w:rsidR="00542CC8" w:rsidTr="00542CC8">
        <w:tc>
          <w:tcPr>
            <w:tcW w:w="2830" w:type="dxa"/>
          </w:tcPr>
          <w:p w:rsidR="00542CC8" w:rsidRPr="008C13B3" w:rsidRDefault="00542CC8" w:rsidP="00A44276">
            <w:pPr>
              <w:rPr>
                <w:b/>
                <w:sz w:val="24"/>
                <w:szCs w:val="24"/>
              </w:rPr>
            </w:pPr>
            <w:r w:rsidRPr="008C13B3">
              <w:rPr>
                <w:b/>
                <w:sz w:val="24"/>
                <w:szCs w:val="24"/>
              </w:rPr>
              <w:t>Verwarnungen</w:t>
            </w:r>
          </w:p>
        </w:tc>
        <w:tc>
          <w:tcPr>
            <w:tcW w:w="6232" w:type="dxa"/>
          </w:tcPr>
          <w:p w:rsidR="00542CC8" w:rsidRPr="008C13B3" w:rsidRDefault="00542CC8" w:rsidP="00542CC8">
            <w:pPr>
              <w:rPr>
                <w:sz w:val="24"/>
                <w:szCs w:val="24"/>
              </w:rPr>
            </w:pPr>
            <w:r w:rsidRPr="008C13B3">
              <w:rPr>
                <w:sz w:val="24"/>
                <w:szCs w:val="24"/>
              </w:rPr>
              <w:t xml:space="preserve">Rote und Gelbe Karte, </w:t>
            </w:r>
            <w:r w:rsidR="00A44276" w:rsidRPr="008C13B3">
              <w:rPr>
                <w:sz w:val="24"/>
                <w:szCs w:val="24"/>
              </w:rPr>
              <w:t xml:space="preserve">rot </w:t>
            </w:r>
            <w:r w:rsidRPr="008C13B3">
              <w:rPr>
                <w:sz w:val="24"/>
                <w:szCs w:val="24"/>
              </w:rPr>
              <w:t>gilt für das komplette Turnier</w:t>
            </w:r>
          </w:p>
        </w:tc>
      </w:tr>
      <w:tr w:rsidR="00542CC8" w:rsidTr="00A44276">
        <w:trPr>
          <w:trHeight w:val="50"/>
        </w:trPr>
        <w:tc>
          <w:tcPr>
            <w:tcW w:w="2830" w:type="dxa"/>
          </w:tcPr>
          <w:p w:rsidR="00542CC8" w:rsidRPr="008C13B3" w:rsidRDefault="00542CC8" w:rsidP="00A44276">
            <w:pPr>
              <w:rPr>
                <w:b/>
                <w:sz w:val="24"/>
                <w:szCs w:val="24"/>
              </w:rPr>
            </w:pPr>
            <w:r w:rsidRPr="008C13B3">
              <w:rPr>
                <w:b/>
                <w:sz w:val="24"/>
                <w:szCs w:val="24"/>
              </w:rPr>
              <w:t>Zeitstrafen</w:t>
            </w:r>
          </w:p>
        </w:tc>
        <w:tc>
          <w:tcPr>
            <w:tcW w:w="6232" w:type="dxa"/>
          </w:tcPr>
          <w:p w:rsidR="00542CC8" w:rsidRPr="008C13B3" w:rsidRDefault="00542CC8" w:rsidP="00542CC8">
            <w:pPr>
              <w:rPr>
                <w:sz w:val="24"/>
                <w:szCs w:val="24"/>
              </w:rPr>
            </w:pPr>
            <w:r w:rsidRPr="008C13B3">
              <w:rPr>
                <w:sz w:val="24"/>
                <w:szCs w:val="24"/>
              </w:rPr>
              <w:t>Eine Zeitstrafe beträgt 2 Minute</w:t>
            </w:r>
          </w:p>
        </w:tc>
      </w:tr>
    </w:tbl>
    <w:p w:rsidR="00007AFD" w:rsidRDefault="00007AFD" w:rsidP="008C13B3">
      <w:r>
        <w:t xml:space="preserve"> </w:t>
      </w:r>
    </w:p>
    <w:p w:rsidR="0096780C" w:rsidRDefault="0096780C" w:rsidP="008C13B3">
      <w:pPr>
        <w:ind w:left="2120" w:hanging="2120"/>
      </w:pPr>
    </w:p>
    <w:sectPr w:rsidR="0096780C" w:rsidSect="00542CC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DC7" w:rsidRDefault="005F6DC7" w:rsidP="00542CC8">
      <w:pPr>
        <w:spacing w:after="0" w:line="240" w:lineRule="auto"/>
      </w:pPr>
      <w:r>
        <w:separator/>
      </w:r>
    </w:p>
  </w:endnote>
  <w:endnote w:type="continuationSeparator" w:id="0">
    <w:p w:rsidR="005F6DC7" w:rsidRDefault="005F6DC7" w:rsidP="00542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8C9" w:rsidRDefault="000D38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8C9" w:rsidRDefault="000D38C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8C9" w:rsidRDefault="000D38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DC7" w:rsidRDefault="005F6DC7" w:rsidP="00542CC8">
      <w:pPr>
        <w:spacing w:after="0" w:line="240" w:lineRule="auto"/>
      </w:pPr>
      <w:r>
        <w:separator/>
      </w:r>
    </w:p>
  </w:footnote>
  <w:footnote w:type="continuationSeparator" w:id="0">
    <w:p w:rsidR="005F6DC7" w:rsidRDefault="005F6DC7" w:rsidP="00542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8C9" w:rsidRDefault="000D38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CC8" w:rsidRDefault="00542CC8">
    <w:pPr>
      <w:pStyle w:val="Kopfzeile"/>
    </w:pPr>
    <w:r>
      <w:rPr>
        <w:noProof/>
        <w:lang w:eastAsia="de-DE"/>
      </w:rPr>
      <mc:AlternateContent>
        <mc:Choice Requires="wps">
          <w:drawing>
            <wp:anchor distT="45720" distB="45720" distL="114300" distR="114300" simplePos="0" relativeHeight="251659264" behindDoc="0" locked="0" layoutInCell="1" allowOverlap="1">
              <wp:simplePos x="0" y="0"/>
              <wp:positionH relativeFrom="column">
                <wp:posOffset>1748155</wp:posOffset>
              </wp:positionH>
              <wp:positionV relativeFrom="paragraph">
                <wp:posOffset>96520</wp:posOffset>
              </wp:positionV>
              <wp:extent cx="3295650" cy="1404620"/>
              <wp:effectExtent l="0" t="0" r="0" b="63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04620"/>
                      </a:xfrm>
                      <a:prstGeom prst="rect">
                        <a:avLst/>
                      </a:prstGeom>
                      <a:solidFill>
                        <a:srgbClr val="FFFFFF"/>
                      </a:solidFill>
                      <a:ln w="9525">
                        <a:noFill/>
                        <a:miter lim="800000"/>
                        <a:headEnd/>
                        <a:tailEnd/>
                      </a:ln>
                    </wps:spPr>
                    <wps:txbx>
                      <w:txbxContent>
                        <w:p w:rsidR="00542CC8" w:rsidRPr="00542CC8" w:rsidRDefault="00542CC8">
                          <w:pPr>
                            <w:rPr>
                              <w:b/>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2CC8">
                            <w:rPr>
                              <w:b/>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Kicken am Kanal</w:t>
                          </w:r>
                          <w:r>
                            <w:rPr>
                              <w:b/>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0D38C9">
                            <w:rPr>
                              <w:b/>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37.65pt;margin-top:7.6pt;width:25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" stroked="f">
              <v:textbox style="mso-fit-shape-to-text:t">
                <w:txbxContent>
                  <w:p w:rsidR="00542CC8" w:rsidRPr="00542CC8" w:rsidRDefault="00542CC8">
                    <w:pPr>
                      <w:rPr>
                        <w:b/>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2CC8">
                      <w:rPr>
                        <w:b/>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Kicken am Kanal</w:t>
                    </w:r>
                    <w:r>
                      <w:rPr>
                        <w:b/>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0D38C9">
                      <w:rPr>
                        <w:b/>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bookmarkStart w:id="1" w:name="_GoBack"/>
                    <w:bookmarkEnd w:id="1"/>
                  </w:p>
                </w:txbxContent>
              </v:textbox>
              <w10:wrap type="square"/>
            </v:shape>
          </w:pict>
        </mc:Fallback>
      </mc:AlternateContent>
    </w:r>
    <w:r>
      <w:t xml:space="preserve">                          </w:t>
    </w:r>
    <w:r>
      <w:rPr>
        <w:noProof/>
        <w:lang w:eastAsia="de-DE"/>
      </w:rPr>
      <w:drawing>
        <wp:inline distT="0" distB="0" distL="0" distR="0" wp14:anchorId="5114E965" wp14:editId="2A4AAB7F">
          <wp:extent cx="482600" cy="582731"/>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ntracht Logo.jpg"/>
                  <pic:cNvPicPr/>
                </pic:nvPicPr>
                <pic:blipFill>
                  <a:blip r:embed="rId1">
                    <a:extLst>
                      <a:ext uri="{28A0092B-C50C-407E-A947-70E740481C1C}">
                        <a14:useLocalDpi xmlns:a14="http://schemas.microsoft.com/office/drawing/2010/main" val="0"/>
                      </a:ext>
                    </a:extLst>
                  </a:blip>
                  <a:stretch>
                    <a:fillRect/>
                  </a:stretch>
                </pic:blipFill>
                <pic:spPr>
                  <a:xfrm>
                    <a:off x="0" y="0"/>
                    <a:ext cx="491456" cy="593424"/>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8C9" w:rsidRDefault="000D38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FD"/>
    <w:rsid w:val="00007AFD"/>
    <w:rsid w:val="000D38C9"/>
    <w:rsid w:val="00542CC8"/>
    <w:rsid w:val="005F6DC7"/>
    <w:rsid w:val="008C13B3"/>
    <w:rsid w:val="0096780C"/>
    <w:rsid w:val="00A442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D1A1F"/>
  <w15:chartTrackingRefBased/>
  <w15:docId w15:val="{E83C31B3-C9BE-4224-BA4F-9122ECEE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07A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7AFD"/>
    <w:rPr>
      <w:rFonts w:ascii="Segoe UI" w:hAnsi="Segoe UI" w:cs="Segoe UI"/>
      <w:sz w:val="18"/>
      <w:szCs w:val="18"/>
    </w:rPr>
  </w:style>
  <w:style w:type="paragraph" w:styleId="Kopfzeile">
    <w:name w:val="header"/>
    <w:basedOn w:val="Standard"/>
    <w:link w:val="KopfzeileZchn"/>
    <w:uiPriority w:val="99"/>
    <w:unhideWhenUsed/>
    <w:rsid w:val="00542C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2CC8"/>
  </w:style>
  <w:style w:type="paragraph" w:styleId="Fuzeile">
    <w:name w:val="footer"/>
    <w:basedOn w:val="Standard"/>
    <w:link w:val="FuzeileZchn"/>
    <w:uiPriority w:val="99"/>
    <w:unhideWhenUsed/>
    <w:rsid w:val="00542C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2CC8"/>
  </w:style>
  <w:style w:type="table" w:styleId="Tabellenraster">
    <w:name w:val="Table Grid"/>
    <w:basedOn w:val="NormaleTabelle"/>
    <w:uiPriority w:val="39"/>
    <w:rsid w:val="00542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Meyer Werft GmbH &amp; Co. KG</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Brinkmann, Andrea</dc:creator>
  <cp:keywords/>
  <dc:description/>
  <cp:lastModifiedBy>Brinkmann, Andrea</cp:lastModifiedBy>
  <cp:revision>2</cp:revision>
  <cp:lastPrinted>2022-05-23T10:02:00Z</cp:lastPrinted>
  <dcterms:created xsi:type="dcterms:W3CDTF">2023-05-25T06:25:00Z</dcterms:created>
  <dcterms:modified xsi:type="dcterms:W3CDTF">2023-05-25T06:25:00Z</dcterms:modified>
</cp:coreProperties>
</file>